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C5" w:rsidRP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8056BF" w:rsidRDefault="008056BF" w:rsidP="00D45BC5">
      <w:pPr>
        <w:rPr>
          <w:sz w:val="44"/>
          <w:szCs w:val="44"/>
          <w:rtl/>
        </w:rPr>
      </w:pPr>
    </w:p>
    <w:p w:rsidR="008056BF" w:rsidRDefault="008056BF" w:rsidP="00D45BC5">
      <w:pPr>
        <w:rPr>
          <w:sz w:val="44"/>
          <w:szCs w:val="44"/>
          <w:rtl/>
        </w:rPr>
      </w:pPr>
    </w:p>
    <w:p w:rsidR="008056BF" w:rsidRDefault="008056BF"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Pr="00D45BC5" w:rsidRDefault="00D45BC5" w:rsidP="00D45BC5">
      <w:pPr>
        <w:rPr>
          <w:sz w:val="48"/>
          <w:szCs w:val="48"/>
          <w:rtl/>
        </w:rPr>
      </w:pPr>
      <w:r w:rsidRPr="00D45BC5">
        <w:rPr>
          <w:rFonts w:hint="cs"/>
          <w:sz w:val="48"/>
          <w:szCs w:val="48"/>
          <w:rtl/>
        </w:rPr>
        <w:t>قائمة المؤشرات الدالة على وجود شبهة غسيل أموال</w:t>
      </w: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Default="00D45BC5" w:rsidP="00D45BC5">
      <w:pPr>
        <w:rPr>
          <w:sz w:val="44"/>
          <w:szCs w:val="44"/>
          <w:rtl/>
        </w:rPr>
      </w:pPr>
    </w:p>
    <w:p w:rsidR="00D45BC5" w:rsidRPr="00D45BC5" w:rsidRDefault="00D45BC5" w:rsidP="00D45BC5">
      <w:pPr>
        <w:rPr>
          <w:sz w:val="44"/>
          <w:szCs w:val="44"/>
          <w:rtl/>
        </w:rPr>
      </w:pPr>
    </w:p>
    <w:p w:rsidR="00D45BC5" w:rsidRPr="00D45BC5" w:rsidRDefault="00D45BC5" w:rsidP="00D45BC5">
      <w:pPr>
        <w:pStyle w:val="a5"/>
        <w:spacing w:line="276" w:lineRule="auto"/>
        <w:rPr>
          <w:sz w:val="32"/>
          <w:szCs w:val="32"/>
        </w:rPr>
      </w:pPr>
      <w:r w:rsidRPr="00D45BC5">
        <w:rPr>
          <w:b/>
          <w:bCs/>
          <w:sz w:val="32"/>
          <w:szCs w:val="32"/>
          <w:rtl/>
        </w:rPr>
        <w:t>مقدمة</w:t>
      </w:r>
      <w:r w:rsidRPr="00D45BC5">
        <w:rPr>
          <w:sz w:val="32"/>
          <w:szCs w:val="32"/>
        </w:rPr>
        <w:br/>
      </w:r>
      <w:r w:rsidRPr="00D45BC5">
        <w:rPr>
          <w:sz w:val="32"/>
          <w:szCs w:val="32"/>
          <w:rtl/>
        </w:rPr>
        <w:t>تعد سياسة مؤشرات الاشتباه بعمليات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اللاحقة ليتوافق مع</w:t>
      </w:r>
      <w:r w:rsidRPr="00D45BC5">
        <w:rPr>
          <w:rFonts w:hint="cs"/>
          <w:sz w:val="32"/>
          <w:szCs w:val="32"/>
          <w:rtl/>
        </w:rPr>
        <w:t xml:space="preserve"> </w:t>
      </w:r>
      <w:r w:rsidRPr="00D45BC5">
        <w:rPr>
          <w:sz w:val="32"/>
          <w:szCs w:val="32"/>
          <w:rtl/>
        </w:rPr>
        <w:t>هذه السياسة</w:t>
      </w:r>
      <w:r w:rsidRPr="00D45BC5">
        <w:rPr>
          <w:sz w:val="32"/>
          <w:szCs w:val="32"/>
        </w:rPr>
        <w:t>.</w:t>
      </w:r>
      <w:r w:rsidRPr="00D45BC5">
        <w:rPr>
          <w:sz w:val="32"/>
          <w:szCs w:val="32"/>
        </w:rPr>
        <w:br/>
      </w:r>
      <w:r w:rsidRPr="00D45BC5">
        <w:rPr>
          <w:b/>
          <w:bCs/>
          <w:sz w:val="32"/>
          <w:szCs w:val="32"/>
          <w:rtl/>
        </w:rPr>
        <w:t>النطاق</w:t>
      </w:r>
      <w:r w:rsidRPr="00D45BC5">
        <w:rPr>
          <w:sz w:val="32"/>
          <w:szCs w:val="32"/>
        </w:rPr>
        <w:br/>
      </w:r>
      <w:r w:rsidRPr="00D45BC5">
        <w:rPr>
          <w:sz w:val="32"/>
          <w:szCs w:val="32"/>
          <w:rtl/>
        </w:rPr>
        <w:t>تحدد هذه السياسة المسؤوليات العامة على كافة العاملين ومن لهم علاقات تعاقدية وتطوعية في الجمعية</w:t>
      </w:r>
      <w:r w:rsidRPr="00D45BC5">
        <w:rPr>
          <w:sz w:val="32"/>
          <w:szCs w:val="32"/>
        </w:rPr>
        <w:t>.</w:t>
      </w:r>
      <w:r w:rsidRPr="00D45BC5">
        <w:rPr>
          <w:sz w:val="32"/>
          <w:szCs w:val="32"/>
        </w:rPr>
        <w:br/>
      </w:r>
      <w:r w:rsidRPr="00D45BC5">
        <w:rPr>
          <w:b/>
          <w:bCs/>
          <w:sz w:val="32"/>
          <w:szCs w:val="32"/>
          <w:rtl/>
        </w:rPr>
        <w:t>البيان</w:t>
      </w:r>
      <w:r w:rsidRPr="00D45BC5">
        <w:rPr>
          <w:sz w:val="32"/>
          <w:szCs w:val="32"/>
        </w:rPr>
        <w:br/>
      </w:r>
      <w:r w:rsidRPr="00D45BC5">
        <w:rPr>
          <w:b/>
          <w:bCs/>
          <w:sz w:val="32"/>
          <w:szCs w:val="32"/>
          <w:rtl/>
        </w:rPr>
        <w:t>مؤشرات قد تدل على ارتباط بعمليات غسل الأموال أو جرائم تمويل الإرهاب</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إبداء العميل اهتماماً غير عادي بشأن الالتزام لمتطلبات مكافحة غسل الأموال أو جرائم تمويل الإرهاب، وبخاصة المتعلقة بهويته ونوع عمله</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رغبة العميل في المشاركة في صفقات غير واضحة من حيث غرضها القانوني أو الاقتصادي أو عدم انسجامها مع استراتيجية الاستثمار المعلنة</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محاولة العميل تزويد الجمعية بمعلومات غير صحيحة أو مضللة تتعلق بهويته أو مصدر أمواله</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علم الجمعية بتورط العميل في أنشطة غسل أموال أو جرائم تمويل إرهاب، أو أي مخالفات جنائية أو تنظيمية</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إبداء العميل عدم الاهتمام بالمخاطر والعمولات أو أي مصاريف أخرى</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اشتباه الجمعية في أن العميل وكيل للعمل نيابة عن موكل مجهول، وتردده وامتناعه بدون أسباب منطقية، في إعطاء معلومات عن ذلك الشخص أو الجهة</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صعوبة تقديم العميل وصف لطبيعة عمله أو عدم معرفته بأنشطته بشكل عام</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وجود اختلاف كبير بين أنشطة العميل والممارسات العادية</w:t>
      </w:r>
      <w:r w:rsidRPr="00D45BC5">
        <w:rPr>
          <w:sz w:val="32"/>
          <w:szCs w:val="32"/>
        </w:rPr>
        <w:t>.</w:t>
      </w:r>
    </w:p>
    <w:p w:rsidR="00D45BC5" w:rsidRPr="00D45BC5" w:rsidRDefault="00D45BC5" w:rsidP="00D45BC5">
      <w:pPr>
        <w:pStyle w:val="a5"/>
        <w:spacing w:line="276" w:lineRule="auto"/>
        <w:jc w:val="both"/>
        <w:rPr>
          <w:sz w:val="32"/>
          <w:szCs w:val="32"/>
          <w:rtl/>
        </w:rPr>
      </w:pPr>
    </w:p>
    <w:p w:rsidR="00D45BC5" w:rsidRPr="00D45BC5" w:rsidRDefault="00D45BC5" w:rsidP="00D45BC5">
      <w:pPr>
        <w:pStyle w:val="a5"/>
        <w:spacing w:line="276" w:lineRule="auto"/>
        <w:jc w:val="both"/>
        <w:rPr>
          <w:sz w:val="32"/>
          <w:szCs w:val="32"/>
          <w:rtl/>
        </w:rPr>
      </w:pPr>
    </w:p>
    <w:p w:rsidR="00D45BC5" w:rsidRDefault="00D45BC5" w:rsidP="00D45BC5">
      <w:pPr>
        <w:pStyle w:val="a5"/>
        <w:spacing w:line="276" w:lineRule="auto"/>
        <w:jc w:val="both"/>
        <w:rPr>
          <w:sz w:val="32"/>
          <w:szCs w:val="32"/>
          <w:rtl/>
        </w:rPr>
      </w:pPr>
    </w:p>
    <w:p w:rsidR="00D45BC5" w:rsidRDefault="00D45BC5" w:rsidP="00D45BC5">
      <w:pPr>
        <w:pStyle w:val="a5"/>
        <w:spacing w:line="276" w:lineRule="auto"/>
        <w:jc w:val="both"/>
        <w:rPr>
          <w:sz w:val="32"/>
          <w:szCs w:val="32"/>
          <w:rtl/>
        </w:rPr>
      </w:pPr>
    </w:p>
    <w:p w:rsidR="00D45BC5" w:rsidRDefault="00D45BC5" w:rsidP="00D45BC5">
      <w:pPr>
        <w:pStyle w:val="a5"/>
        <w:spacing w:line="276" w:lineRule="auto"/>
        <w:jc w:val="both"/>
        <w:rPr>
          <w:sz w:val="32"/>
          <w:szCs w:val="32"/>
          <w:rtl/>
        </w:rPr>
      </w:pPr>
    </w:p>
    <w:p w:rsidR="008056BF" w:rsidRDefault="008056BF" w:rsidP="00D45BC5">
      <w:pPr>
        <w:pStyle w:val="a5"/>
        <w:spacing w:line="276" w:lineRule="auto"/>
        <w:jc w:val="both"/>
        <w:rPr>
          <w:sz w:val="32"/>
          <w:szCs w:val="32"/>
          <w:rtl/>
        </w:rPr>
      </w:pPr>
      <w:bookmarkStart w:id="0" w:name="_GoBack"/>
      <w:bookmarkEnd w:id="0"/>
    </w:p>
    <w:p w:rsidR="00D45BC5" w:rsidRDefault="00D45BC5" w:rsidP="00D45BC5">
      <w:pPr>
        <w:pStyle w:val="a5"/>
        <w:spacing w:line="276" w:lineRule="auto"/>
        <w:jc w:val="both"/>
        <w:rPr>
          <w:sz w:val="32"/>
          <w:szCs w:val="32"/>
          <w:rtl/>
        </w:rPr>
      </w:pPr>
    </w:p>
    <w:p w:rsidR="00D45BC5" w:rsidRDefault="00D45BC5" w:rsidP="00D45BC5">
      <w:pPr>
        <w:pStyle w:val="a5"/>
        <w:spacing w:line="276" w:lineRule="auto"/>
        <w:jc w:val="both"/>
        <w:rPr>
          <w:sz w:val="32"/>
          <w:szCs w:val="32"/>
          <w:rtl/>
        </w:rPr>
      </w:pPr>
    </w:p>
    <w:p w:rsidR="00D45BC5" w:rsidRPr="00D45BC5" w:rsidRDefault="00D45BC5" w:rsidP="00D45BC5">
      <w:pPr>
        <w:pStyle w:val="a5"/>
        <w:spacing w:line="276" w:lineRule="auto"/>
        <w:jc w:val="both"/>
        <w:rPr>
          <w:sz w:val="32"/>
          <w:szCs w:val="32"/>
        </w:rPr>
      </w:pP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طلب العميل من الجمعية تحويل الأموال المستحقة له لطرف آخر ومحاولة عدم تزويد الجمعية بأي معلومات عن الجهة والمحول إليها</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طلب العميل إنهاء إجراءات صفقة يستخدم فيها أقل قدر ممكن من المستندات</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علم الجمعية أن الأموال أو الممتلكات إيراد من مصادر غير مشروعة</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عدم تناسب قيمة أو تكرار التبرعات والعمليات مع المعلومات المتوفرة عن المشتبه به ونشاطه ودخله ونمط حياته وسلوكه</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انتماء العميل لمنظمة غير معروفة أو معروفة بنشاط محظور</w:t>
      </w:r>
      <w:r w:rsidRPr="00D45BC5">
        <w:rPr>
          <w:sz w:val="32"/>
          <w:szCs w:val="32"/>
        </w:rPr>
        <w:t>.</w:t>
      </w:r>
    </w:p>
    <w:p w:rsidR="00D45BC5" w:rsidRPr="00D45BC5" w:rsidRDefault="00D45BC5" w:rsidP="008056BF">
      <w:pPr>
        <w:pStyle w:val="a5"/>
        <w:numPr>
          <w:ilvl w:val="0"/>
          <w:numId w:val="3"/>
        </w:numPr>
        <w:spacing w:line="276" w:lineRule="auto"/>
        <w:jc w:val="both"/>
        <w:rPr>
          <w:sz w:val="32"/>
          <w:szCs w:val="32"/>
        </w:rPr>
      </w:pPr>
      <w:r w:rsidRPr="00D45BC5">
        <w:rPr>
          <w:sz w:val="32"/>
          <w:szCs w:val="32"/>
          <w:rtl/>
        </w:rPr>
        <w:t>ظهور علامات البذخ والرفاهية على العميل وعائلته بشكل مبالغ فيه وبما لا يتناسب مع وضعه الاقتصادي (خاصة إذا كان بشكل مفاجئ)</w:t>
      </w:r>
      <w:r w:rsidRPr="00D45BC5">
        <w:rPr>
          <w:sz w:val="32"/>
          <w:szCs w:val="32"/>
        </w:rPr>
        <w:t>.</w:t>
      </w:r>
    </w:p>
    <w:p w:rsidR="00D45BC5" w:rsidRPr="00D45BC5" w:rsidRDefault="00D45BC5" w:rsidP="00D45BC5">
      <w:pPr>
        <w:pStyle w:val="a5"/>
        <w:spacing w:line="276" w:lineRule="auto"/>
        <w:jc w:val="both"/>
        <w:rPr>
          <w:sz w:val="32"/>
          <w:szCs w:val="32"/>
        </w:rPr>
      </w:pPr>
      <w:r w:rsidRPr="00D45BC5">
        <w:rPr>
          <w:b/>
          <w:bCs/>
          <w:sz w:val="32"/>
          <w:szCs w:val="32"/>
          <w:rtl/>
        </w:rPr>
        <w:t>المسؤوليات</w:t>
      </w:r>
    </w:p>
    <w:p w:rsidR="00D45BC5" w:rsidRPr="00D45BC5" w:rsidRDefault="00D45BC5" w:rsidP="00D45BC5">
      <w:pPr>
        <w:pStyle w:val="a5"/>
        <w:spacing w:line="276" w:lineRule="auto"/>
        <w:jc w:val="both"/>
        <w:rPr>
          <w:sz w:val="32"/>
          <w:szCs w:val="32"/>
        </w:rPr>
      </w:pPr>
      <w:r w:rsidRPr="00D45BC5">
        <w:rPr>
          <w:sz w:val="32"/>
          <w:szCs w:val="32"/>
          <w:rtl/>
        </w:rPr>
        <w:t>تطبق هذه السياسة ضمن أنشطة الجمعية وعلى جميع العاملين الذين يعملون تحت إدارة واشراف الجمعية الاطلاع على الأنظمة المتعلقة بمكافحة غسل الأموال وعلى هذه السياسة والإلمام بها والتوقيع عليها، والالتزام بما ورد فيها من أحكام عند أداء واجباتهم ومسؤولياتهم الوظيفية، وعلى الإدارة المالية نشر الوعي في ذلك الخصوص وتزويد جميع الإدارات والأقسام بنسخة منها</w:t>
      </w:r>
      <w:r w:rsidRPr="00D45BC5">
        <w:rPr>
          <w:sz w:val="32"/>
          <w:szCs w:val="32"/>
        </w:rPr>
        <w:t>.</w:t>
      </w:r>
    </w:p>
    <w:p w:rsidR="00D45BC5" w:rsidRPr="00D45BC5" w:rsidRDefault="00D45BC5" w:rsidP="00D45BC5">
      <w:pPr>
        <w:pStyle w:val="a5"/>
        <w:spacing w:line="276" w:lineRule="auto"/>
        <w:jc w:val="both"/>
        <w:rPr>
          <w:sz w:val="32"/>
          <w:szCs w:val="32"/>
        </w:rPr>
      </w:pPr>
      <w:r w:rsidRPr="00D45BC5">
        <w:rPr>
          <w:sz w:val="32"/>
          <w:szCs w:val="32"/>
          <w:rtl/>
        </w:rPr>
        <w:t>تحرص الجمعية حال التعاقد مع متعاونين على التأكد من إتباعهم والتزامهم بقواعد مكافحة غسيل الأموال وجرائم تمويل الإرهاب</w:t>
      </w:r>
      <w:r w:rsidRPr="00D45BC5">
        <w:rPr>
          <w:sz w:val="32"/>
          <w:szCs w:val="32"/>
        </w:rPr>
        <w:t>.</w:t>
      </w:r>
    </w:p>
    <w:p w:rsidR="00D45BC5" w:rsidRDefault="00D45BC5" w:rsidP="00D45BC5">
      <w:pPr>
        <w:pStyle w:val="a5"/>
        <w:spacing w:line="276" w:lineRule="auto"/>
        <w:jc w:val="both"/>
        <w:rPr>
          <w:sz w:val="56"/>
          <w:szCs w:val="56"/>
          <w:rtl/>
        </w:rPr>
      </w:pPr>
    </w:p>
    <w:p w:rsidR="00D45BC5" w:rsidRPr="00D45BC5" w:rsidRDefault="00D45BC5" w:rsidP="00D45BC5">
      <w:pPr>
        <w:pStyle w:val="a5"/>
        <w:spacing w:line="276" w:lineRule="auto"/>
        <w:jc w:val="both"/>
        <w:rPr>
          <w:sz w:val="56"/>
          <w:szCs w:val="56"/>
          <w:rtl/>
        </w:rPr>
      </w:pPr>
    </w:p>
    <w:p w:rsidR="00D45BC5" w:rsidRPr="00D45BC5" w:rsidRDefault="00D45BC5" w:rsidP="00D45BC5">
      <w:pPr>
        <w:jc w:val="both"/>
        <w:rPr>
          <w:sz w:val="24"/>
          <w:szCs w:val="24"/>
          <w:rtl/>
        </w:rPr>
      </w:pPr>
      <w:r w:rsidRPr="00D45BC5">
        <w:rPr>
          <w:rFonts w:hint="cs"/>
          <w:sz w:val="24"/>
          <w:szCs w:val="24"/>
          <w:rtl/>
        </w:rPr>
        <w:t>الاعتماد: تم اعتمادها من قبل مجلس إدارة جمعية العمل التطوعي بالعلا بالمحضر رقم 12/2019.</w:t>
      </w:r>
    </w:p>
    <w:p w:rsidR="00D45BC5" w:rsidRPr="00D45BC5" w:rsidRDefault="00D45BC5" w:rsidP="00D45BC5">
      <w:pPr>
        <w:jc w:val="both"/>
        <w:rPr>
          <w:sz w:val="44"/>
          <w:szCs w:val="44"/>
        </w:rPr>
      </w:pPr>
    </w:p>
    <w:sectPr w:rsidR="00D45BC5" w:rsidRPr="00D45BC5" w:rsidSect="00BD30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F7224"/>
    <w:multiLevelType w:val="hybridMultilevel"/>
    <w:tmpl w:val="3710C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F5D41"/>
    <w:multiLevelType w:val="multilevel"/>
    <w:tmpl w:val="AE9E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D5631"/>
    <w:multiLevelType w:val="multilevel"/>
    <w:tmpl w:val="BA9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5"/>
    <w:rsid w:val="008056BF"/>
    <w:rsid w:val="00BD30AB"/>
    <w:rsid w:val="00C75C3E"/>
    <w:rsid w:val="00D45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1A7F1-D6A3-4210-AAF8-C3275B53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B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5BC5"/>
    <w:rPr>
      <w:b/>
      <w:bCs/>
    </w:rPr>
  </w:style>
  <w:style w:type="paragraph" w:styleId="a5">
    <w:name w:val="No Spacing"/>
    <w:uiPriority w:val="1"/>
    <w:qFormat/>
    <w:rsid w:val="00D45BC5"/>
    <w:pPr>
      <w:bidi/>
      <w:spacing w:after="0" w:line="240" w:lineRule="auto"/>
    </w:pPr>
  </w:style>
  <w:style w:type="paragraph" w:styleId="a6">
    <w:name w:val="Balloon Text"/>
    <w:basedOn w:val="a"/>
    <w:link w:val="Char"/>
    <w:uiPriority w:val="99"/>
    <w:semiHidden/>
    <w:unhideWhenUsed/>
    <w:rsid w:val="008056BF"/>
    <w:pPr>
      <w:spacing w:after="0" w:line="240" w:lineRule="auto"/>
    </w:pPr>
    <w:rPr>
      <w:rFonts w:ascii="Tahoma" w:hAnsi="Tahoma" w:cs="Tahoma"/>
      <w:sz w:val="18"/>
      <w:szCs w:val="18"/>
    </w:rPr>
  </w:style>
  <w:style w:type="character" w:customStyle="1" w:styleId="Char">
    <w:name w:val="نص في بالون Char"/>
    <w:basedOn w:val="a0"/>
    <w:link w:val="a6"/>
    <w:uiPriority w:val="99"/>
    <w:semiHidden/>
    <w:rsid w:val="008056B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360</Words>
  <Characters>2058</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2</cp:revision>
  <cp:lastPrinted>2021-05-24T23:32:00Z</cp:lastPrinted>
  <dcterms:created xsi:type="dcterms:W3CDTF">2021-05-24T23:18:00Z</dcterms:created>
  <dcterms:modified xsi:type="dcterms:W3CDTF">2021-05-24T23:35:00Z</dcterms:modified>
</cp:coreProperties>
</file>